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0"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14:paraId="07000000">
      <w:pPr>
        <w:spacing w:after="0" w:line="240" w:lineRule="auto"/>
        <w:ind w:firstLine="0" w:left="11199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0"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14:paraId="09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плана </w:t>
      </w:r>
      <w:r>
        <w:rPr>
          <w:rFonts w:ascii="Times New Roman" w:hAnsi="Times New Roman"/>
          <w:b w:val="1"/>
          <w:sz w:val="28"/>
        </w:rPr>
        <w:t>мероприятий по минимизации коррупционных рисков</w:t>
      </w:r>
    </w:p>
    <w:p w14:paraId="0C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</w:p>
    <w:p w14:paraId="0D000000">
      <w:pPr>
        <w:tabs>
          <w:tab w:leader="none" w:pos="11199" w:val="left"/>
          <w:tab w:leader="none" w:pos="11624" w:val="left"/>
        </w:tabs>
        <w:spacing w:after="0" w:line="240" w:lineRule="auto"/>
        <w:ind w:firstLine="0"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E000000">
      <w:pPr>
        <w:ind w:firstLine="0" w:left="10205"/>
        <w:rPr>
          <w:rFonts w:ascii="Times New Roman" w:hAnsi="Times New Roman"/>
          <w:b w:val="1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П.В. Алабина»</w:t>
      </w:r>
    </w:p>
    <w:p w14:paraId="0F000000">
      <w:pPr>
        <w:tabs>
          <w:tab w:leader="none" w:pos="11199" w:val="left"/>
          <w:tab w:leader="none" w:pos="11624" w:val="left"/>
        </w:tabs>
        <w:spacing w:after="0" w:line="240" w:lineRule="auto"/>
        <w:ind w:firstLine="0" w:left="11199"/>
        <w:rPr>
          <w:rFonts w:ascii="Times New Roman" w:hAnsi="Times New Roman"/>
          <w:sz w:val="28"/>
        </w:rPr>
      </w:pPr>
    </w:p>
    <w:p w14:paraId="10000000">
      <w:pPr>
        <w:tabs>
          <w:tab w:leader="none" w:pos="11199" w:val="left"/>
          <w:tab w:leader="none" w:pos="11624" w:val="left"/>
        </w:tabs>
        <w:spacing w:after="0" w:line="240" w:lineRule="auto"/>
        <w:ind w:firstLine="0"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18.04.2024 г. №96</w:t>
      </w:r>
    </w:p>
    <w:p w14:paraId="11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ПЛАН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мероприятий по минимизации коррупционных рисков 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</w:p>
    <w:tbl>
      <w:tblPr>
        <w:tblStyle w:val="Style_3"/>
        <w:tblBorders>
          <w:top w:color="000000" w:sz="4" w:val="single"/>
          <w:left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"/>
        <w:gridCol w:w="3232"/>
        <w:gridCol w:w="2494"/>
        <w:gridCol w:w="2494"/>
        <w:gridCol w:w="1987"/>
        <w:gridCol w:w="1982"/>
        <w:gridCol w:w="1830"/>
      </w:tblGrid>
      <w:tr>
        <w:trPr>
          <w:trHeight w:hRule="atLeast" w:val="800"/>
          <w:tblHeader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Мероприятие </w:t>
            </w:r>
          </w:p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по минимизации </w:t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коррупционных рисков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Направление 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деятельности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Критическая точка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Срок </w:t>
            </w:r>
          </w:p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(периодичность) реализации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Ответственный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 за реализацию </w:t>
            </w:r>
          </w:p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работник              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Планируемый результат</w:t>
            </w:r>
          </w:p>
        </w:tc>
      </w:tr>
      <w:tr>
        <w:trPr>
          <w:trHeight w:hRule="atLeast" w:val="2182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Информационная откр</w:t>
            </w:r>
            <w:r>
              <w:rPr>
                <w:rFonts w:ascii="Times New Roman" w:hAnsi="Times New Roman"/>
                <w:color w:val="000000"/>
                <w:sz w:val="22"/>
              </w:rPr>
              <w:t>ы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тость деятельности </w:t>
            </w:r>
            <w:r>
              <w:rPr>
                <w:rFonts w:ascii="Times New Roman" w:hAnsi="Times New Roman"/>
                <w:i w:val="1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КОГБУК «Кировский областной краеведческий музей имени П.В. Алабина»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(далее –  Учрежд</w:t>
            </w:r>
            <w:r>
              <w:rPr>
                <w:rFonts w:ascii="Times New Roman" w:hAnsi="Times New Roman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</w:rPr>
              <w:t>ние)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рганизация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деятельности </w:t>
            </w:r>
          </w:p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Учреждения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ринятие </w:t>
            </w:r>
          </w:p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управленческих </w:t>
            </w:r>
          </w:p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решений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руководитель</w:t>
            </w:r>
          </w:p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Учреждения,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заместители</w:t>
            </w:r>
          </w:p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руководителя</w:t>
            </w:r>
          </w:p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Учреждения,</w:t>
            </w:r>
          </w:p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руководители </w:t>
            </w:r>
            <w:r>
              <w:rPr>
                <w:rFonts w:ascii="Times New Roman" w:hAnsi="Times New Roman"/>
                <w:color w:val="000000"/>
                <w:sz w:val="22"/>
              </w:rPr>
              <w:t>структурных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подразделений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Внедрение систем электро</w:t>
            </w:r>
            <w:r>
              <w:rPr>
                <w:rFonts w:ascii="Times New Roman" w:hAnsi="Times New Roman"/>
                <w:color w:val="000000"/>
                <w:sz w:val="22"/>
              </w:rPr>
              <w:t>н</w:t>
            </w:r>
            <w:r>
              <w:rPr>
                <w:rFonts w:ascii="Times New Roman" w:hAnsi="Times New Roman"/>
                <w:color w:val="000000"/>
                <w:sz w:val="22"/>
              </w:rPr>
              <w:t>ного взаимодействия с гра</w:t>
            </w:r>
            <w:r>
              <w:rPr>
                <w:rFonts w:ascii="Times New Roman" w:hAnsi="Times New Roman"/>
                <w:color w:val="000000"/>
                <w:sz w:val="22"/>
              </w:rPr>
              <w:t>ж</w:t>
            </w:r>
            <w:r>
              <w:rPr>
                <w:rFonts w:ascii="Times New Roman" w:hAnsi="Times New Roman"/>
                <w:color w:val="000000"/>
                <w:sz w:val="22"/>
              </w:rPr>
              <w:t>данами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и организациями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функции, связанные</w:t>
            </w:r>
          </w:p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 основным видом</w:t>
            </w:r>
          </w:p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деятельности </w:t>
            </w:r>
          </w:p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Учреждения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оказание </w:t>
            </w:r>
          </w:p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государственных 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(муниципальных) услуг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руководитель</w:t>
            </w: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Учреждения,</w:t>
            </w:r>
          </w:p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заместители</w:t>
            </w:r>
          </w:p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руководителя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Учреждения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Принятие решений об уст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новлении выплат стимул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рующего характера работн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кам постоянно действующей в Учреждении комиссией на основании служебных зап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сок руководителей структу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ных подразделений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трудовые отношения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оплата труда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работников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председатель</w:t>
            </w:r>
          </w:p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постоянно</w:t>
            </w:r>
          </w:p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действующей комиссии</w:t>
            </w:r>
            <w:r>
              <w:rPr>
                <w:rFonts w:ascii="Times New Roman" w:hAnsi="Times New Roman"/>
                <w:sz w:val="22"/>
              </w:rPr>
              <w:t xml:space="preserve"> по установлению выплат </w:t>
            </w:r>
          </w:p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стимулирующего характера </w:t>
            </w:r>
          </w:p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работникам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Коллегиальное рассмотрение вопросов  использования бюджетных средств и средств от иной приносящей доход деятельности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распоряжение </w:t>
            </w:r>
          </w:p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бюджетными</w:t>
            </w:r>
          </w:p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средствами и </w:t>
            </w:r>
          </w:p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государственным (муниципальным) имуществом 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принятие решений об использовании бю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жетных ассигнов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ний, средств от иной пр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носящей доход де</w:t>
            </w:r>
            <w:r>
              <w:rPr>
                <w:rFonts w:ascii="Times New Roman" w:hAnsi="Times New Roman"/>
                <w:sz w:val="22"/>
              </w:rPr>
              <w:t>я</w:t>
            </w:r>
            <w:r>
              <w:rPr>
                <w:rFonts w:ascii="Times New Roman" w:hAnsi="Times New Roman"/>
                <w:sz w:val="22"/>
              </w:rPr>
              <w:t>тельности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руководитель </w:t>
            </w:r>
          </w:p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Учреждения,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заместители</w:t>
            </w:r>
          </w:p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руководителя </w:t>
            </w:r>
          </w:p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Учреждения, </w:t>
            </w:r>
          </w:p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главный </w:t>
            </w:r>
          </w:p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бухгалтер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Включение в должностные инструкции (трудовые дог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воры) работников Учрежд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ния обязанности о неразгл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шении служебной информ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ции, персональных данных и ответственности за несобл</w:t>
            </w:r>
            <w:r>
              <w:rPr>
                <w:rFonts w:ascii="Times New Roman" w:hAnsi="Times New Roman"/>
                <w:sz w:val="22"/>
              </w:rPr>
              <w:t>ю</w:t>
            </w:r>
            <w:r>
              <w:rPr>
                <w:rFonts w:ascii="Times New Roman" w:hAnsi="Times New Roman"/>
                <w:sz w:val="22"/>
              </w:rPr>
              <w:t xml:space="preserve">дение такой обязанности 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работа с информац</w:t>
            </w:r>
            <w:r>
              <w:rPr>
                <w:rFonts w:ascii="Times New Roman" w:hAnsi="Times New Roman"/>
                <w:color w:val="000000"/>
                <w:sz w:val="22"/>
              </w:rPr>
              <w:t>и</w:t>
            </w:r>
            <w:r>
              <w:rPr>
                <w:rFonts w:ascii="Times New Roman" w:hAnsi="Times New Roman"/>
                <w:color w:val="000000"/>
                <w:sz w:val="22"/>
              </w:rPr>
              <w:t>ей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работа со служебной информацией, соде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жащейся в информ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ционных системах, документах, в том числе с персональн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>ми данными работн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ков Учреждения и п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лучателей услуг 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должностное </w:t>
            </w:r>
          </w:p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л</w:t>
            </w:r>
            <w:r>
              <w:rPr>
                <w:rFonts w:ascii="Times New Roman" w:hAnsi="Times New Roman"/>
                <w:color w:val="000000"/>
                <w:sz w:val="22"/>
              </w:rPr>
              <w:t>и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цо, </w:t>
            </w:r>
          </w:p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ответственное </w:t>
            </w:r>
          </w:p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за профилактику коррупционных и иных </w:t>
            </w:r>
          </w:p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правонарушений в Учреждении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минимизация коррупционных рисков</w:t>
            </w:r>
          </w:p>
        </w:tc>
      </w:tr>
      <w:tr>
        <w:trPr>
          <w:trHeight w:hRule="atLeast" w:val="149"/>
        </w:trPr>
        <w:tc>
          <w:tcPr>
            <w:tcW w:type="dxa" w:w="5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Разъяснение работникам Учреждения  положений з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конодательства о мерах о</w:t>
            </w:r>
            <w:r>
              <w:rPr>
                <w:rFonts w:ascii="Times New Roman" w:hAnsi="Times New Roman"/>
                <w:color w:val="000000"/>
                <w:sz w:val="22"/>
              </w:rPr>
              <w:t>т</w:t>
            </w:r>
            <w:r>
              <w:rPr>
                <w:rFonts w:ascii="Times New Roman" w:hAnsi="Times New Roman"/>
                <w:color w:val="000000"/>
                <w:sz w:val="22"/>
              </w:rPr>
              <w:t>ветственности за совершение коррупционных правонар</w:t>
            </w:r>
            <w:r>
              <w:rPr>
                <w:rFonts w:ascii="Times New Roman" w:hAnsi="Times New Roman"/>
                <w:color w:val="000000"/>
                <w:sz w:val="22"/>
              </w:rPr>
              <w:t>у</w:t>
            </w:r>
            <w:r>
              <w:rPr>
                <w:rFonts w:ascii="Times New Roman" w:hAnsi="Times New Roman"/>
                <w:color w:val="000000"/>
                <w:sz w:val="22"/>
              </w:rPr>
              <w:t>шений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Организация</w:t>
            </w:r>
          </w:p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 xml:space="preserve">еятельности </w:t>
            </w:r>
            <w:r>
              <w:rPr>
                <w:rFonts w:ascii="Times New Roman" w:hAnsi="Times New Roman"/>
                <w:color w:val="000000"/>
                <w:sz w:val="22"/>
              </w:rPr>
              <w:t>Учр</w:t>
            </w:r>
            <w:r>
              <w:rPr>
                <w:rFonts w:ascii="Times New Roman" w:hAnsi="Times New Roman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</w:rPr>
              <w:t>ждения.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 Трудовые отнош</w:t>
            </w:r>
            <w:r>
              <w:rPr>
                <w:rFonts w:ascii="Times New Roman" w:hAnsi="Times New Roman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</w:rPr>
              <w:t>ния.</w:t>
            </w:r>
          </w:p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 Распоряжение бюджетными сре</w:t>
            </w:r>
            <w:r>
              <w:rPr>
                <w:rFonts w:ascii="Times New Roman" w:hAnsi="Times New Roman"/>
                <w:color w:val="000000"/>
                <w:sz w:val="22"/>
              </w:rPr>
              <w:t>д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ствами и </w:t>
            </w:r>
            <w:r>
              <w:rPr>
                <w:rFonts w:ascii="Times New Roman" w:hAnsi="Times New Roman"/>
                <w:color w:val="000000"/>
                <w:sz w:val="22"/>
              </w:rPr>
              <w:t>государст</w:t>
            </w:r>
            <w:r>
              <w:rPr>
                <w:rFonts w:ascii="Times New Roman" w:hAnsi="Times New Roman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</w:rPr>
              <w:t>венным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(муниципал</w:t>
            </w:r>
            <w:r>
              <w:rPr>
                <w:rFonts w:ascii="Times New Roman" w:hAnsi="Times New Roman"/>
                <w:color w:val="000000"/>
                <w:sz w:val="22"/>
              </w:rPr>
              <w:t>ь</w:t>
            </w:r>
            <w:r>
              <w:rPr>
                <w:rFonts w:ascii="Times New Roman" w:hAnsi="Times New Roman"/>
                <w:color w:val="000000"/>
                <w:sz w:val="22"/>
              </w:rPr>
              <w:t>ным) имущ</w:t>
            </w:r>
            <w:r>
              <w:rPr>
                <w:rFonts w:ascii="Times New Roman" w:hAnsi="Times New Roman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</w:rPr>
              <w:t>ством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возникновение </w:t>
            </w:r>
          </w:p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личной заинтерес</w:t>
            </w:r>
            <w:r>
              <w:rPr>
                <w:rFonts w:ascii="Times New Roman" w:hAnsi="Times New Roman"/>
                <w:color w:val="000000"/>
                <w:sz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ванности работников </w:t>
            </w:r>
          </w:p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Учреждения, </w:t>
            </w:r>
            <w:r>
              <w:rPr>
                <w:rFonts w:ascii="Times New Roman" w:hAnsi="Times New Roman"/>
                <w:color w:val="000000"/>
                <w:sz w:val="22"/>
              </w:rPr>
              <w:t>которая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может привести к конфликту интересов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должностное 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2"/>
              </w:rPr>
              <w:t>л</w:t>
            </w:r>
            <w:r>
              <w:rPr>
                <w:rFonts w:ascii="Times New Roman" w:hAnsi="Times New Roman"/>
                <w:color w:val="000000"/>
                <w:sz w:val="22"/>
              </w:rPr>
              <w:t>и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цо, </w:t>
            </w:r>
          </w:p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ответственное 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за профилактику коррупционных и иных </w:t>
            </w:r>
          </w:p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правонарушений в Учреждении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минимизация коррупционных рисков</w:t>
            </w:r>
            <w:r>
              <w:rPr>
                <w:rFonts w:ascii="Times New Roman" w:hAnsi="Times New Roman"/>
                <w:color w:val="000000"/>
                <w:sz w:val="22"/>
              </w:rPr>
              <w:t>;</w:t>
            </w:r>
          </w:p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повышение уровня прав</w:t>
            </w:r>
            <w:r>
              <w:rPr>
                <w:rFonts w:ascii="Times New Roman" w:hAnsi="Times New Roman"/>
                <w:color w:val="000000"/>
                <w:sz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</w:rPr>
              <w:t>вой грамотн</w:t>
            </w:r>
            <w:r>
              <w:rPr>
                <w:rFonts w:ascii="Times New Roman" w:hAnsi="Times New Roman"/>
                <w:color w:val="000000"/>
                <w:sz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</w:rPr>
              <w:t>сти работников Учреждения</w:t>
            </w:r>
          </w:p>
        </w:tc>
      </w:tr>
      <w:tr>
        <w:trPr>
          <w:trHeight w:hRule="atLeast" w:val="80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Мероприятия по минимиз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ции коррупционных рисков содержатся в плане (реестре) мер, направленных на мин</w:t>
            </w:r>
            <w:r>
              <w:rPr>
                <w:rFonts w:ascii="Times New Roman" w:hAnsi="Times New Roman"/>
                <w:color w:val="000000"/>
                <w:sz w:val="22"/>
              </w:rPr>
              <w:t>и</w:t>
            </w:r>
            <w:r>
              <w:rPr>
                <w:rFonts w:ascii="Times New Roman" w:hAnsi="Times New Roman"/>
                <w:color w:val="000000"/>
                <w:sz w:val="22"/>
              </w:rPr>
              <w:t>мизацию коррупционных рисков, возникающих при осуществлении закупок тов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ров, работ, услуг для обесп</w:t>
            </w:r>
            <w:r>
              <w:rPr>
                <w:rFonts w:ascii="Times New Roman" w:hAnsi="Times New Roman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</w:rPr>
              <w:t>чения государственных (м</w:t>
            </w:r>
            <w:r>
              <w:rPr>
                <w:rFonts w:ascii="Times New Roman" w:hAnsi="Times New Roman"/>
                <w:color w:val="000000"/>
                <w:sz w:val="22"/>
              </w:rPr>
              <w:t>у</w:t>
            </w:r>
            <w:r>
              <w:rPr>
                <w:rFonts w:ascii="Times New Roman" w:hAnsi="Times New Roman"/>
                <w:color w:val="000000"/>
                <w:sz w:val="22"/>
              </w:rPr>
              <w:t>ниципальных) нужд</w:t>
            </w:r>
            <w:r>
              <w:rPr>
                <w:rFonts w:ascii="Times New Roman" w:hAnsi="Times New Roman"/>
                <w:color w:val="000000"/>
                <w:sz w:val="22"/>
              </w:rPr>
              <w:t>, утве</w:t>
            </w:r>
            <w:r>
              <w:rPr>
                <w:rFonts w:ascii="Times New Roman" w:hAnsi="Times New Roman"/>
                <w:color w:val="000000"/>
                <w:sz w:val="22"/>
              </w:rPr>
              <w:t>р</w:t>
            </w:r>
            <w:r>
              <w:rPr>
                <w:rFonts w:ascii="Times New Roman" w:hAnsi="Times New Roman"/>
                <w:color w:val="000000"/>
                <w:sz w:val="22"/>
              </w:rPr>
              <w:t>жденном приказом (расп</w:t>
            </w:r>
            <w:r>
              <w:rPr>
                <w:rFonts w:ascii="Times New Roman" w:hAnsi="Times New Roman"/>
                <w:color w:val="000000"/>
                <w:sz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</w:rPr>
              <w:t>ряжением) Учрежд</w:t>
            </w:r>
            <w:r>
              <w:rPr>
                <w:rFonts w:ascii="Times New Roman" w:hAnsi="Times New Roman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</w:rPr>
              <w:t>ния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осуществление </w:t>
            </w:r>
          </w:p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закупок товаров, </w:t>
            </w:r>
          </w:p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работ, услуг </w:t>
            </w:r>
            <w:r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обеспечения</w:t>
            </w:r>
          </w:p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государственных </w:t>
            </w: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(муниципальных) нужд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80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Другие меры </w:t>
            </w:r>
            <w:r>
              <w:rPr>
                <w:rFonts w:ascii="Times New Roman" w:hAnsi="Times New Roman"/>
                <w:color w:val="000000"/>
                <w:sz w:val="22"/>
              </w:rPr>
              <w:t>по минимиз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ции коррупционных рисков, возникающих в деятельности Учреждения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90000000">
      <w:pPr>
        <w:spacing w:after="0" w:line="12" w:lineRule="auto"/>
        <w:ind/>
        <w:jc w:val="center"/>
        <w:rPr>
          <w:rFonts w:ascii="Times New Roman" w:hAnsi="Times New Roman"/>
          <w:b w:val="1"/>
          <w:sz w:val="22"/>
        </w:rPr>
      </w:pPr>
    </w:p>
    <w:p w14:paraId="91000000">
      <w:pPr>
        <w:pStyle w:val="Style_4"/>
        <w:ind/>
        <w:jc w:val="both"/>
        <w:rPr>
          <w:rFonts w:ascii="Times New Roman" w:hAnsi="Times New Roman"/>
          <w:sz w:val="22"/>
        </w:rPr>
      </w:pPr>
    </w:p>
    <w:p w14:paraId="92000000">
      <w:pPr>
        <w:pStyle w:val="Style_4"/>
        <w:ind/>
        <w:jc w:val="both"/>
        <w:rPr>
          <w:sz w:val="22"/>
        </w:rPr>
      </w:pPr>
      <w:r>
        <w:rPr>
          <w:rFonts w:ascii="Times New Roman" w:hAnsi="Times New Roman"/>
          <w:sz w:val="22"/>
        </w:rPr>
        <w:t>Исполнитель</w:t>
      </w:r>
    </w:p>
    <w:p w14:paraId="93000000">
      <w:pPr>
        <w:ind/>
        <w:jc w:val="center"/>
        <w:rPr>
          <w:sz w:val="22"/>
        </w:rPr>
      </w:pPr>
      <w:r>
        <w:rPr>
          <w:sz w:val="22"/>
        </w:rPr>
        <w:t>_____________</w:t>
      </w:r>
    </w:p>
    <w:sectPr>
      <w:headerReference r:id="rId3" w:type="first"/>
      <w:headerReference r:id="rId1" w:type="default"/>
      <w:footerReference r:id="rId4" w:type="first"/>
      <w:footerReference r:id="rId2" w:type="default"/>
      <w:pgSz w:h="11906" w:orient="landscape" w:w="16838"/>
      <w:pgMar w:bottom="737" w:footer="709" w:gutter="0" w:header="709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  <w:tabs>
        <w:tab w:leader="none" w:pos="4677" w:val="clear"/>
        <w:tab w:leader="none" w:pos="8743" w:val="left"/>
        <w:tab w:leader="none" w:pos="9355" w:val="clear"/>
      </w:tabs>
      <w:ind/>
    </w:pPr>
    <w:r>
      <w:tab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Balloon Text"/>
    <w:basedOn w:val="Style_5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5"/>
    <w:link w:val="Style_11_ch"/>
    <w:pPr>
      <w:ind w:firstLine="0" w:left="720"/>
      <w:contextualSpacing w:val="1"/>
    </w:pPr>
  </w:style>
  <w:style w:styleId="Style_11_ch" w:type="character">
    <w:name w:val="List Paragraph"/>
    <w:basedOn w:val="Style_5_ch"/>
    <w:link w:val="Style_11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2024-04-18T11:27:32Z</dcterms:modified>
</cp:coreProperties>
</file>