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6</w:t>
      </w:r>
    </w:p>
    <w:p w14:paraId="05000000">
      <w:pPr>
        <w:ind w:firstLine="0" w:left="5954"/>
        <w:rPr>
          <w:sz w:val="28"/>
        </w:rPr>
      </w:pPr>
    </w:p>
    <w:p w14:paraId="06000000">
      <w:pPr>
        <w:ind w:firstLine="0" w:left="5954"/>
        <w:rPr>
          <w:sz w:val="28"/>
        </w:rPr>
      </w:pPr>
    </w:p>
    <w:p w14:paraId="07000000">
      <w:pPr>
        <w:ind w:firstLine="0" w:left="5954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8000000">
      <w:pPr>
        <w:ind w:firstLine="0" w:left="5669"/>
        <w:rPr>
          <w:b w:val="1"/>
          <w:sz w:val="32"/>
          <w:vertAlign w:val="superscript"/>
        </w:rPr>
      </w:pPr>
      <w:r>
        <w:rPr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 В. Алабина»</w:t>
      </w:r>
    </w:p>
    <w:p w14:paraId="09000000">
      <w:pPr>
        <w:ind w:firstLine="0" w:left="5954"/>
        <w:rPr>
          <w:sz w:val="28"/>
        </w:rPr>
      </w:pPr>
    </w:p>
    <w:p w14:paraId="0A000000">
      <w:pPr>
        <w:ind w:firstLine="0" w:left="5954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18.04.2024 г.    </w:t>
      </w:r>
      <w:r>
        <w:rPr>
          <w:sz w:val="28"/>
        </w:rPr>
        <w:t>№96</w:t>
      </w:r>
      <w:r>
        <w:rPr>
          <w:sz w:val="28"/>
        </w:rPr>
        <w:t xml:space="preserve"> </w:t>
      </w:r>
    </w:p>
    <w:p w14:paraId="0B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</w:p>
    <w:p w14:paraId="0C000000">
      <w:pPr>
        <w:ind/>
        <w:jc w:val="center"/>
        <w:rPr>
          <w:b w:val="1"/>
          <w:i w:val="1"/>
          <w:sz w:val="18"/>
        </w:rPr>
      </w:pPr>
      <w:r>
        <w:rPr>
          <w:b w:val="1"/>
          <w:sz w:val="28"/>
        </w:rPr>
        <w:t>о комиссии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 </w:t>
      </w:r>
      <w:r>
        <w:rPr>
          <w:b w:val="1"/>
          <w:sz w:val="28"/>
        </w:rPr>
        <w:t xml:space="preserve">соблюдению требований к служебному поведению работников 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 </w:t>
      </w:r>
      <w:r>
        <w:rPr>
          <w:b w:val="1"/>
          <w:sz w:val="28"/>
        </w:rPr>
        <w:t>урегулированию конфликта интересов</w:t>
      </w:r>
    </w:p>
    <w:p w14:paraId="0E000000">
      <w:pPr>
        <w:pStyle w:val="Style_2"/>
        <w:spacing w:before="480" w:line="360" w:lineRule="auto"/>
        <w:ind w:firstLine="709" w:left="0"/>
        <w:jc w:val="both"/>
        <w:rPr>
          <w:i w:val="1"/>
          <w:sz w:val="28"/>
          <w:vertAlign w:val="superscript"/>
        </w:rPr>
      </w:pPr>
      <w:r>
        <w:rPr>
          <w:sz w:val="28"/>
        </w:rPr>
        <w:t xml:space="preserve">1. Положением о комиссии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 xml:space="preserve">урегулированию конфликта интересов (далее – Положение) определяется порядок формирования и деятельности комиссии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b w:val="1"/>
          <w:sz w:val="28"/>
        </w:rPr>
        <w:t xml:space="preserve"> </w:t>
      </w:r>
      <w:r>
        <w:rPr>
          <w:i w:val="1"/>
          <w:sz w:val="28"/>
          <w:vertAlign w:val="superscript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конфликта</w:t>
      </w:r>
      <w:r>
        <w:rPr>
          <w:sz w:val="28"/>
        </w:rPr>
        <w:t xml:space="preserve"> </w:t>
      </w:r>
      <w:r>
        <w:rPr>
          <w:sz w:val="28"/>
        </w:rPr>
        <w:t>интересов (далее – комиссия).</w:t>
      </w:r>
    </w:p>
    <w:p w14:paraId="0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2. Комиссия в своей деятельности руководствуется Конституцией Российской Федерации, </w:t>
      </w:r>
      <w:r>
        <w:rPr>
          <w:sz w:val="28"/>
        </w:rPr>
        <w:t xml:space="preserve">Федеральным законом от 25.12.2008 № 273-ФЗ </w:t>
      </w:r>
      <w:r>
        <w:rPr>
          <w:sz w:val="28"/>
        </w:rPr>
        <w:br/>
      </w:r>
      <w:r>
        <w:rPr>
          <w:sz w:val="28"/>
        </w:rPr>
        <w:t>«О противодействии коррупции»</w:t>
      </w:r>
      <w:r>
        <w:rPr>
          <w:sz w:val="28"/>
        </w:rPr>
        <w:t xml:space="preserve">, нормативными правовыми актами </w:t>
      </w:r>
      <w:r>
        <w:rPr>
          <w:sz w:val="28"/>
        </w:rPr>
        <w:t xml:space="preserve">Российской Федерации </w:t>
      </w:r>
      <w:r>
        <w:rPr>
          <w:sz w:val="28"/>
        </w:rPr>
        <w:t>и настоящим Положением.</w:t>
      </w:r>
    </w:p>
    <w:p w14:paraId="1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 Основной задачей комиссии является содействие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b w:val="1"/>
          <w:sz w:val="28"/>
        </w:rPr>
        <w:t xml:space="preserve"> </w:t>
      </w:r>
      <w:r>
        <w:rPr>
          <w:i w:val="1"/>
          <w:sz w:val="28"/>
        </w:rPr>
        <w:t xml:space="preserve"> (далее – Учреждение</w:t>
      </w:r>
      <w:r>
        <w:rPr>
          <w:i w:val="1"/>
          <w:sz w:val="28"/>
        </w:rPr>
        <w:t>)</w:t>
      </w:r>
      <w:r>
        <w:rPr>
          <w:sz w:val="28"/>
        </w:rPr>
        <w:t>:</w:t>
      </w:r>
    </w:p>
    <w:p w14:paraId="1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В обеспече</w:t>
      </w:r>
      <w:r>
        <w:rPr>
          <w:sz w:val="28"/>
        </w:rPr>
        <w:t xml:space="preserve">нии соблюдения </w:t>
      </w:r>
      <w:r>
        <w:rPr>
          <w:sz w:val="28"/>
        </w:rPr>
        <w:t>работниками Учреждения</w:t>
      </w:r>
      <w:r>
        <w:rPr>
          <w:sz w:val="28"/>
        </w:rPr>
        <w:t xml:space="preserve"> требований к служебному поведению,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требований о предотвращении или </w:t>
      </w:r>
      <w:r>
        <w:rPr>
          <w:sz w:val="28"/>
        </w:rPr>
        <w:t xml:space="preserve">об </w:t>
      </w:r>
      <w:r>
        <w:rPr>
          <w:sz w:val="28"/>
        </w:rPr>
        <w:t xml:space="preserve">урегулировании конфликта интересов, исполнения обязанностей, установленных </w:t>
      </w:r>
      <w:r>
        <w:rPr>
          <w:sz w:val="28"/>
        </w:rPr>
        <w:t xml:space="preserve">Федеральным законом от 25.12.2008 № 273-ФЗ </w:t>
      </w:r>
      <w:r>
        <w:rPr>
          <w:sz w:val="28"/>
        </w:rPr>
        <w:br/>
      </w:r>
      <w:r>
        <w:rPr>
          <w:sz w:val="28"/>
        </w:rPr>
        <w:t xml:space="preserve">«О противодействии коррупции», другими федеральными законами в целях противодействия коррупции, </w:t>
      </w:r>
      <w:r>
        <w:rPr>
          <w:sz w:val="28"/>
        </w:rPr>
        <w:t xml:space="preserve">локальными нормативными </w:t>
      </w:r>
      <w:r>
        <w:rPr>
          <w:sz w:val="28"/>
        </w:rPr>
        <w:t>актами</w:t>
      </w:r>
      <w:r>
        <w:rPr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 xml:space="preserve"> (далее –</w:t>
      </w:r>
      <w:r>
        <w:rPr>
          <w:sz w:val="28"/>
        </w:rPr>
        <w:t xml:space="preserve"> </w:t>
      </w:r>
      <w:r>
        <w:rPr>
          <w:sz w:val="28"/>
        </w:rPr>
        <w:t xml:space="preserve">требования к служебному поведению и (или) </w:t>
      </w:r>
      <w:r>
        <w:rPr>
          <w:sz w:val="28"/>
        </w:rPr>
        <w:t>требования об урегулировании конфликта интересов).</w:t>
      </w:r>
    </w:p>
    <w:p w14:paraId="12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3.2. В осуществлении в </w:t>
      </w:r>
      <w:r>
        <w:rPr>
          <w:sz w:val="28"/>
        </w:rPr>
        <w:t>Учреждении</w:t>
      </w:r>
      <w:r>
        <w:rPr>
          <w:i w:val="1"/>
          <w:sz w:val="28"/>
          <w:vertAlign w:val="superscript"/>
        </w:rPr>
        <w:t xml:space="preserve"> </w:t>
      </w:r>
      <w:r>
        <w:rPr>
          <w:sz w:val="28"/>
        </w:rPr>
        <w:t>мер по предупреждению коррупции.</w:t>
      </w:r>
    </w:p>
    <w:p w14:paraId="13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Комиссия рассматривает вопросы, связанные с соблюдением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 xml:space="preserve">требований об урегулировании конфликта интересов, в отношении </w:t>
      </w:r>
      <w:r>
        <w:rPr>
          <w:sz w:val="28"/>
        </w:rPr>
        <w:t>работников Учреждения</w:t>
      </w:r>
      <w:r>
        <w:rPr>
          <w:sz w:val="28"/>
        </w:rPr>
        <w:t xml:space="preserve"> </w:t>
      </w:r>
      <w:r>
        <w:rPr>
          <w:sz w:val="28"/>
        </w:rPr>
        <w:t>(далее – работники</w:t>
      </w:r>
      <w:r>
        <w:rPr>
          <w:sz w:val="28"/>
        </w:rPr>
        <w:t>)</w:t>
      </w:r>
      <w:r>
        <w:rPr>
          <w:sz w:val="28"/>
        </w:rPr>
        <w:t>.</w:t>
      </w:r>
    </w:p>
    <w:p w14:paraId="14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 xml:space="preserve">Состав комиссии </w:t>
      </w:r>
      <w:r>
        <w:rPr>
          <w:sz w:val="28"/>
        </w:rPr>
        <w:t>утверждае</w:t>
      </w:r>
      <w:r>
        <w:rPr>
          <w:sz w:val="28"/>
        </w:rPr>
        <w:t xml:space="preserve">тся </w:t>
      </w:r>
      <w:r>
        <w:rPr>
          <w:sz w:val="28"/>
        </w:rPr>
        <w:t>приказом (распоряжением) Учреждения</w:t>
      </w:r>
      <w:r>
        <w:rPr>
          <w:sz w:val="28"/>
        </w:rPr>
        <w:t>.</w:t>
      </w:r>
    </w:p>
    <w:p w14:paraId="15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sz w:val="28"/>
        </w:rPr>
        <w:t xml:space="preserve"> </w:t>
      </w:r>
    </w:p>
    <w:p w14:paraId="16000000">
      <w:pPr>
        <w:pStyle w:val="Style_2"/>
        <w:spacing w:line="360" w:lineRule="auto"/>
        <w:ind w:firstLine="709" w:left="0"/>
        <w:jc w:val="both"/>
        <w:rPr>
          <w:i w:val="0"/>
          <w:color w:val="000000"/>
          <w:sz w:val="28"/>
        </w:rPr>
      </w:pPr>
      <w:r>
        <w:rPr>
          <w:sz w:val="28"/>
        </w:rPr>
        <w:t>6. Предс</w:t>
      </w:r>
      <w:r>
        <w:rPr>
          <w:sz w:val="28"/>
        </w:rPr>
        <w:t xml:space="preserve">едателем комиссии </w:t>
      </w:r>
      <w:r>
        <w:rPr>
          <w:sz w:val="28"/>
        </w:rPr>
        <w:t>назначается заместитель руководителя Учреждения. Секретарем комиссии является</w:t>
      </w:r>
      <w:r>
        <w:rPr>
          <w:i w:val="1"/>
          <w:color w:val="FB290D"/>
          <w:sz w:val="28"/>
        </w:rPr>
        <w:t xml:space="preserve"> </w:t>
      </w:r>
      <w:r>
        <w:rPr>
          <w:i w:val="0"/>
          <w:color w:val="000000"/>
          <w:sz w:val="28"/>
        </w:rPr>
        <w:t>секретарь руководителя.</w:t>
      </w:r>
    </w:p>
    <w:p w14:paraId="17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8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 В заседаниях комиссии с правом совещательного голоса участвуют:</w:t>
      </w:r>
    </w:p>
    <w:p w14:paraId="19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.1. Непосредственны</w:t>
      </w:r>
      <w:r>
        <w:rPr>
          <w:sz w:val="28"/>
        </w:rPr>
        <w:t xml:space="preserve">й руководитель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комиссией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интересов.</w:t>
      </w:r>
    </w:p>
    <w:p w14:paraId="1A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.2</w:t>
      </w:r>
      <w:r>
        <w:rPr>
          <w:sz w:val="28"/>
        </w:rPr>
        <w:t>.</w:t>
      </w:r>
      <w:r>
        <w:rPr>
          <w:sz w:val="28"/>
        </w:rPr>
        <w:t xml:space="preserve"> Другие</w:t>
      </w:r>
      <w:r>
        <w:rPr>
          <w:sz w:val="28"/>
        </w:rPr>
        <w:t xml:space="preserve"> работники</w:t>
      </w:r>
      <w:r>
        <w:rPr>
          <w:sz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</w:t>
      </w:r>
      <w:r>
        <w:rPr>
          <w:sz w:val="28"/>
        </w:rPr>
        <w:t xml:space="preserve">представитель </w:t>
      </w:r>
      <w:r>
        <w:rPr>
          <w:sz w:val="28"/>
        </w:rPr>
        <w:t>работника</w:t>
      </w:r>
      <w:r>
        <w:rPr>
          <w:sz w:val="28"/>
        </w:rPr>
        <w:t xml:space="preserve">, </w:t>
      </w:r>
      <w:r>
        <w:rPr>
          <w:sz w:val="28"/>
        </w:rPr>
        <w:t xml:space="preserve">в отношении которого комиссией рассматривается вопрос о соблюдении </w:t>
      </w:r>
      <w:r>
        <w:rPr>
          <w:sz w:val="28"/>
        </w:rPr>
        <w:t xml:space="preserve">требований к служебному поведению </w:t>
      </w:r>
      <w:r>
        <w:rPr>
          <w:sz w:val="28"/>
        </w:rPr>
        <w:t xml:space="preserve">и (или) </w:t>
      </w:r>
      <w:r>
        <w:rPr>
          <w:sz w:val="28"/>
        </w:rPr>
        <w:t>требований об урегулировании конфликта интересов, – по решению предс</w:t>
      </w:r>
      <w:r>
        <w:rPr>
          <w:sz w:val="28"/>
        </w:rPr>
        <w:t xml:space="preserve">едателя комиссии, принимаемому </w:t>
      </w:r>
      <w:r>
        <w:rPr>
          <w:sz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</w:rPr>
        <w:t>работника</w:t>
      </w:r>
      <w:r>
        <w:rPr>
          <w:sz w:val="28"/>
        </w:rPr>
        <w:t>, в отношении которого комиссией рассматривается этот вопрос, или любого члена комиссии.</w:t>
      </w:r>
    </w:p>
    <w:p w14:paraId="1B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14:paraId="1C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. Основаниями для проведения заседания комиссии являются:</w:t>
      </w:r>
    </w:p>
    <w:p w14:paraId="1E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полученная от правоохранительных или иных государственных органов, </w:t>
      </w:r>
      <w:r>
        <w:rPr>
          <w:sz w:val="28"/>
        </w:rPr>
        <w:t xml:space="preserve">органов местного самоуправления, </w:t>
      </w:r>
      <w:r>
        <w:rPr>
          <w:sz w:val="28"/>
        </w:rPr>
        <w:t xml:space="preserve">организаций, должностных лиц или граждан информация о </w:t>
      </w:r>
      <w:r>
        <w:rPr>
          <w:sz w:val="28"/>
        </w:rPr>
        <w:t>несоблюдении работником</w:t>
      </w:r>
      <w:r>
        <w:rPr>
          <w:sz w:val="28"/>
        </w:rPr>
        <w:t xml:space="preserve">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</w:t>
      </w:r>
      <w:r>
        <w:rPr>
          <w:sz w:val="28"/>
        </w:rPr>
        <w:t>;</w:t>
      </w:r>
    </w:p>
    <w:p w14:paraId="1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оступившее </w:t>
      </w:r>
      <w:r>
        <w:rPr>
          <w:sz w:val="28"/>
        </w:rPr>
        <w:t xml:space="preserve">уведомление </w:t>
      </w:r>
      <w:r>
        <w:rPr>
          <w:sz w:val="28"/>
        </w:rPr>
        <w:t>работника</w:t>
      </w:r>
      <w:r>
        <w:rPr>
          <w:sz w:val="28"/>
        </w:rPr>
        <w:t xml:space="preserve"> о возникновении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</w:t>
      </w:r>
      <w:r>
        <w:rPr>
          <w:sz w:val="28"/>
        </w:rPr>
        <w:t xml:space="preserve"> привести к конфликту интересов;</w:t>
      </w:r>
    </w:p>
    <w:p w14:paraId="2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руководителя Учреждения</w:t>
      </w:r>
      <w:r>
        <w:rPr>
          <w:i w:val="1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любого члена комиссии, касающее</w:t>
      </w:r>
      <w:r>
        <w:rPr>
          <w:sz w:val="28"/>
        </w:rPr>
        <w:t xml:space="preserve">ся </w:t>
      </w:r>
      <w:r>
        <w:rPr>
          <w:sz w:val="28"/>
        </w:rPr>
        <w:t xml:space="preserve">обеспечения соблюдения работником требований к служебному поведению и (или) требований об урегулировании конфликта интересов либо </w:t>
      </w:r>
      <w:r>
        <w:rPr>
          <w:sz w:val="28"/>
        </w:rPr>
        <w:t xml:space="preserve">осуществления в </w:t>
      </w:r>
      <w:r>
        <w:rPr>
          <w:sz w:val="28"/>
        </w:rPr>
        <w:t xml:space="preserve">Учреждении </w:t>
      </w:r>
      <w:r>
        <w:rPr>
          <w:sz w:val="28"/>
        </w:rPr>
        <w:t>мер по предупреждению коррупции;</w:t>
      </w:r>
    </w:p>
    <w:p w14:paraId="2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2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 xml:space="preserve">. Комиссия не рассматривает сообщения о преступлениях </w:t>
      </w:r>
      <w:r>
        <w:rPr>
          <w:sz w:val="28"/>
        </w:rPr>
        <w:br/>
      </w:r>
      <w:r>
        <w:rPr>
          <w:sz w:val="28"/>
        </w:rPr>
        <w:t xml:space="preserve">и административных правонарушениях, а также анонимные обращения, </w:t>
      </w:r>
      <w:r>
        <w:rPr>
          <w:sz w:val="28"/>
        </w:rPr>
        <w:br/>
      </w:r>
      <w:r>
        <w:rPr>
          <w:sz w:val="28"/>
        </w:rPr>
        <w:t>не проводит проверки по фактам нарушения служебной дисциплины.</w:t>
      </w:r>
    </w:p>
    <w:p w14:paraId="23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 xml:space="preserve">. </w:t>
      </w:r>
      <w:r>
        <w:rPr>
          <w:sz w:val="28"/>
        </w:rPr>
        <w:t>Информация и у</w:t>
      </w:r>
      <w:r>
        <w:rPr>
          <w:sz w:val="28"/>
        </w:rPr>
        <w:t>ведомления</w:t>
      </w:r>
      <w:r>
        <w:rPr>
          <w:sz w:val="28"/>
        </w:rPr>
        <w:t>, указанные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пятом</w:t>
      </w:r>
      <w:r>
        <w:rPr>
          <w:sz w:val="28"/>
        </w:rPr>
        <w:t xml:space="preserve"> пункта 11 настоящего Положения, </w:t>
      </w:r>
      <w:r>
        <w:rPr>
          <w:sz w:val="28"/>
        </w:rPr>
        <w:t xml:space="preserve">предварительно </w:t>
      </w:r>
      <w:r>
        <w:rPr>
          <w:sz w:val="28"/>
        </w:rPr>
        <w:t>рассматриваются лицом, ответственным за профилактику коррупционных и иных правонарушений в</w:t>
      </w:r>
      <w:r>
        <w:rPr>
          <w:sz w:val="28"/>
        </w:rPr>
        <w:t xml:space="preserve"> Учреждении</w:t>
      </w:r>
      <w:r>
        <w:rPr>
          <w:sz w:val="28"/>
        </w:rPr>
        <w:t>, которое осуществляет подготовку мотивированного заключения по результатам рассм</w:t>
      </w:r>
      <w:r>
        <w:rPr>
          <w:sz w:val="28"/>
        </w:rPr>
        <w:t xml:space="preserve">отрения </w:t>
      </w:r>
      <w:r>
        <w:rPr>
          <w:sz w:val="28"/>
        </w:rPr>
        <w:t xml:space="preserve">информации и </w:t>
      </w:r>
      <w:r>
        <w:rPr>
          <w:sz w:val="28"/>
        </w:rPr>
        <w:t>уведомлений.</w:t>
      </w:r>
    </w:p>
    <w:p w14:paraId="24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14. </w:t>
      </w:r>
      <w:r>
        <w:rPr>
          <w:sz w:val="28"/>
        </w:rPr>
        <w:t xml:space="preserve">При подготовке мотивированного заключения по результатам рассмотрения </w:t>
      </w:r>
      <w:r>
        <w:rPr>
          <w:sz w:val="28"/>
        </w:rPr>
        <w:t>информации и</w:t>
      </w:r>
      <w:r>
        <w:rPr>
          <w:sz w:val="28"/>
        </w:rPr>
        <w:t>ли</w:t>
      </w:r>
      <w:r>
        <w:rPr>
          <w:sz w:val="28"/>
        </w:rPr>
        <w:t xml:space="preserve"> </w:t>
      </w:r>
      <w:r>
        <w:rPr>
          <w:sz w:val="28"/>
        </w:rPr>
        <w:t>уведомлений, указанных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пятом</w:t>
      </w:r>
      <w:r>
        <w:rPr>
          <w:sz w:val="28"/>
        </w:rPr>
        <w:t xml:space="preserve"> пункта 11 настоящего Положения</w:t>
      </w:r>
      <w:r>
        <w:rPr>
          <w:sz w:val="28"/>
        </w:rPr>
        <w:t xml:space="preserve">, </w:t>
      </w:r>
      <w:r>
        <w:rPr>
          <w:sz w:val="28"/>
        </w:rPr>
        <w:t>лицо, ответственное</w:t>
      </w:r>
      <w:r>
        <w:rPr>
          <w:sz w:val="28"/>
        </w:rPr>
        <w:t xml:space="preserve"> за профилактику коррупционных и иных правонарушений в Учреждении,</w:t>
      </w:r>
      <w:r>
        <w:rPr>
          <w:sz w:val="28"/>
        </w:rPr>
        <w:t xml:space="preserve"> </w:t>
      </w:r>
      <w:r>
        <w:rPr>
          <w:sz w:val="28"/>
        </w:rPr>
        <w:t xml:space="preserve">имеет право проводить собеседование с работником, </w:t>
      </w:r>
      <w:r>
        <w:rPr>
          <w:sz w:val="28"/>
        </w:rPr>
        <w:t>в отношении которого рассматривается вопрос</w:t>
      </w:r>
      <w:r>
        <w:rPr>
          <w:sz w:val="28"/>
        </w:rPr>
        <w:t xml:space="preserve">, получать от него письменные пояснения, а руководитель </w:t>
      </w:r>
      <w:r>
        <w:rPr>
          <w:sz w:val="28"/>
        </w:rPr>
        <w:t>Учреждения</w:t>
      </w:r>
      <w:r>
        <w:rPr>
          <w:i w:val="1"/>
          <w:sz w:val="28"/>
        </w:rPr>
        <w:t xml:space="preserve"> </w:t>
      </w:r>
      <w:r>
        <w:rPr>
          <w:sz w:val="28"/>
        </w:rPr>
        <w:t>или его заместитель, специально на то уполномоченный, может направлять в</w:t>
      </w:r>
      <w:r>
        <w:rPr>
          <w:sz w:val="28"/>
        </w:rPr>
        <w:t xml:space="preserve"> установленном </w:t>
      </w:r>
      <w:r>
        <w:rPr>
          <w:sz w:val="28"/>
        </w:rPr>
        <w:t>порядке</w:t>
      </w:r>
      <w:r>
        <w:rPr>
          <w:sz w:val="28"/>
        </w:rPr>
        <w:t xml:space="preserve"> запросы в государственные органы,</w:t>
      </w:r>
      <w:r>
        <w:rPr>
          <w:sz w:val="28"/>
        </w:rPr>
        <w:t xml:space="preserve"> органы местного самоуправления </w:t>
      </w:r>
      <w:r>
        <w:rPr>
          <w:sz w:val="28"/>
        </w:rPr>
        <w:t xml:space="preserve">и заинтересованные организации. </w:t>
      </w:r>
    </w:p>
    <w:p w14:paraId="25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Информация или у</w:t>
      </w:r>
      <w:r>
        <w:rPr>
          <w:sz w:val="28"/>
        </w:rPr>
        <w:t>ведомление</w:t>
      </w:r>
      <w:r>
        <w:rPr>
          <w:sz w:val="28"/>
        </w:rPr>
        <w:t>, а также заключение и другие материалы в течение семи рабочих дней со дня поступления</w:t>
      </w:r>
      <w:r>
        <w:rPr>
          <w:sz w:val="28"/>
        </w:rPr>
        <w:t xml:space="preserve"> информации или</w:t>
      </w:r>
      <w:r>
        <w:rPr>
          <w:sz w:val="28"/>
        </w:rPr>
        <w:t xml:space="preserve"> уведомления представляются председателю комиссии</w:t>
      </w:r>
      <w:r>
        <w:rPr>
          <w:sz w:val="28"/>
        </w:rPr>
        <w:t xml:space="preserve">. В случае направления запросов </w:t>
      </w:r>
      <w:r>
        <w:rPr>
          <w:sz w:val="28"/>
        </w:rPr>
        <w:t xml:space="preserve">информация или </w:t>
      </w:r>
      <w:r>
        <w:rPr>
          <w:sz w:val="28"/>
        </w:rPr>
        <w:t xml:space="preserve">уведомление, а также заключение и другие материалы представляются председателю комиссии в течение 45 дней со дня поступления </w:t>
      </w:r>
      <w:r>
        <w:rPr>
          <w:sz w:val="28"/>
        </w:rPr>
        <w:t xml:space="preserve">информации или </w:t>
      </w:r>
      <w:r>
        <w:rPr>
          <w:sz w:val="28"/>
        </w:rPr>
        <w:t>уведомления. Указанный срок может быть продлен, но не более чем на 30 дней.</w:t>
      </w:r>
    </w:p>
    <w:p w14:paraId="26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 Мотивированное заключение должно содержать:</w:t>
      </w:r>
    </w:p>
    <w:p w14:paraId="27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 xml:space="preserve">.1. Информацию, изложенную в </w:t>
      </w:r>
      <w:r>
        <w:rPr>
          <w:sz w:val="28"/>
        </w:rPr>
        <w:t xml:space="preserve">информации или </w:t>
      </w:r>
      <w:r>
        <w:rPr>
          <w:sz w:val="28"/>
        </w:rPr>
        <w:t>уведомлениях</w:t>
      </w:r>
      <w:r>
        <w:rPr>
          <w:sz w:val="28"/>
        </w:rPr>
        <w:t>, указ</w:t>
      </w:r>
      <w:r>
        <w:rPr>
          <w:sz w:val="28"/>
        </w:rPr>
        <w:t>анных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пятом</w:t>
      </w:r>
      <w:r>
        <w:rPr>
          <w:sz w:val="28"/>
        </w:rPr>
        <w:t xml:space="preserve"> пункта 11 настоящего Положения</w:t>
      </w:r>
      <w:r>
        <w:rPr>
          <w:sz w:val="28"/>
        </w:rPr>
        <w:t>.</w:t>
      </w:r>
    </w:p>
    <w:p w14:paraId="28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29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 xml:space="preserve">.3. Мотивированный вывод по результатам предварительного рассмотрения </w:t>
      </w:r>
      <w:r>
        <w:rPr>
          <w:sz w:val="28"/>
        </w:rPr>
        <w:t xml:space="preserve">информации или </w:t>
      </w:r>
      <w:r>
        <w:rPr>
          <w:sz w:val="28"/>
        </w:rPr>
        <w:t>уведомлений</w:t>
      </w:r>
      <w:r>
        <w:rPr>
          <w:sz w:val="28"/>
        </w:rPr>
        <w:t>, указанных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</w:t>
      </w:r>
      <w:r>
        <w:rPr>
          <w:sz w:val="28"/>
        </w:rPr>
        <w:t>пятом</w:t>
      </w:r>
      <w:r>
        <w:rPr>
          <w:sz w:val="28"/>
        </w:rPr>
        <w:t xml:space="preserve"> пункта 11 настоящего Положения</w:t>
      </w:r>
      <w:r>
        <w:rPr>
          <w:sz w:val="28"/>
        </w:rPr>
        <w:t xml:space="preserve">, а также рекомендации для принятия одного из решений в соответствии </w:t>
      </w:r>
      <w:r>
        <w:rPr>
          <w:sz w:val="28"/>
        </w:rPr>
        <w:t xml:space="preserve">с пунктами </w:t>
      </w:r>
      <w:r>
        <w:rPr>
          <w:sz w:val="28"/>
        </w:rPr>
        <w:t xml:space="preserve">22 – 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>настоящ</w:t>
      </w:r>
      <w:r>
        <w:rPr>
          <w:sz w:val="28"/>
        </w:rPr>
        <w:t>его Положения</w:t>
      </w:r>
      <w:r>
        <w:rPr>
          <w:sz w:val="28"/>
        </w:rPr>
        <w:t>.</w:t>
      </w:r>
    </w:p>
    <w:p w14:paraId="2A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16</w:t>
      </w:r>
      <w:r>
        <w:rPr>
          <w:sz w:val="28"/>
        </w:rPr>
        <w:t>. Председатель комиссии</w:t>
      </w:r>
      <w:r>
        <w:rPr>
          <w:sz w:val="28"/>
        </w:rPr>
        <w:t xml:space="preserve"> при поступлении к нему информации, содержащей основания для проведения заседания комиссии:</w:t>
      </w:r>
    </w:p>
    <w:p w14:paraId="2B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>
        <w:rPr>
          <w:sz w:val="28"/>
        </w:rPr>
        <w:t xml:space="preserve"> со дня п</w:t>
      </w:r>
      <w:r>
        <w:rPr>
          <w:sz w:val="28"/>
        </w:rPr>
        <w:t>оступления указанной информации</w:t>
      </w:r>
      <w:r>
        <w:rPr>
          <w:sz w:val="28"/>
        </w:rPr>
        <w:t>;</w:t>
      </w:r>
    </w:p>
    <w:p w14:paraId="2C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организует ознакомление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комиссией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>
        <w:rPr>
          <w:sz w:val="28"/>
        </w:rPr>
        <w:t>поступившей информацией</w:t>
      </w:r>
      <w:r>
        <w:rPr>
          <w:sz w:val="28"/>
        </w:rPr>
        <w:t xml:space="preserve">, </w:t>
      </w:r>
      <w:r>
        <w:rPr>
          <w:sz w:val="28"/>
        </w:rPr>
        <w:t>и с результатами ее проверки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(в случае ее проведения)</w:t>
      </w:r>
      <w:r>
        <w:rPr>
          <w:sz w:val="28"/>
        </w:rPr>
        <w:t>;</w:t>
      </w:r>
    </w:p>
    <w:p w14:paraId="2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рассматривает ходатайства о приглашении</w:t>
      </w:r>
      <w:r>
        <w:rPr>
          <w:sz w:val="28"/>
        </w:rPr>
        <w:t xml:space="preserve"> на заседание комиссии лиц, указанных в подпункте </w:t>
      </w:r>
      <w:r>
        <w:rPr>
          <w:sz w:val="28"/>
        </w:rPr>
        <w:t>8.2 пункта 8</w:t>
      </w:r>
      <w:r>
        <w:rPr>
          <w:sz w:val="28"/>
        </w:rPr>
        <w:t xml:space="preserve"> настоящего Положения, принимает решение об их удовлетворении (об отказе в удовлетворении) </w:t>
      </w:r>
      <w:r>
        <w:rPr>
          <w:sz w:val="28"/>
        </w:rPr>
        <w:br/>
      </w:r>
      <w:r>
        <w:rPr>
          <w:sz w:val="28"/>
        </w:rPr>
        <w:t>и о рассмотрении (об отказе в рассмотрении) в ходе заседания комиссии дополнительных материалов.</w:t>
      </w:r>
    </w:p>
    <w:p w14:paraId="2E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17. Уведомление, указанно</w:t>
      </w:r>
      <w:r>
        <w:rPr>
          <w:sz w:val="28"/>
        </w:rPr>
        <w:t xml:space="preserve">е в </w:t>
      </w:r>
      <w:r>
        <w:rPr>
          <w:sz w:val="28"/>
        </w:rPr>
        <w:t>абзаце пятом пункта 11</w:t>
      </w:r>
      <w:r>
        <w:rPr>
          <w:sz w:val="28"/>
        </w:rPr>
        <w:t xml:space="preserve"> настоящего Поло</w:t>
      </w:r>
      <w:r>
        <w:rPr>
          <w:sz w:val="28"/>
        </w:rPr>
        <w:t>жения, как правило, рассматривае</w:t>
      </w:r>
      <w:r>
        <w:rPr>
          <w:sz w:val="28"/>
        </w:rPr>
        <w:t>тся на очередном (плановом) заседании комиссии.</w:t>
      </w:r>
    </w:p>
    <w:p w14:paraId="2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 xml:space="preserve">Заседание комиссии проводится, как правило, в присутствии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интересов.</w:t>
      </w:r>
      <w:r>
        <w:rPr>
          <w:sz w:val="28"/>
        </w:rPr>
        <w:t xml:space="preserve"> </w:t>
      </w:r>
    </w:p>
    <w:p w14:paraId="30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 намерении лично присутствовать на заседании комиссии </w:t>
      </w:r>
      <w:r>
        <w:rPr>
          <w:sz w:val="28"/>
        </w:rPr>
        <w:t>работник</w:t>
      </w:r>
      <w:r>
        <w:rPr>
          <w:sz w:val="28"/>
        </w:rPr>
        <w:t xml:space="preserve"> указывает в </w:t>
      </w:r>
      <w:r>
        <w:rPr>
          <w:sz w:val="28"/>
        </w:rPr>
        <w:t>уведомлениях, представленных</w:t>
      </w:r>
      <w:r>
        <w:rPr>
          <w:sz w:val="28"/>
        </w:rPr>
        <w:t xml:space="preserve"> в соответствии с </w:t>
      </w:r>
      <w:r>
        <w:rPr>
          <w:sz w:val="28"/>
        </w:rPr>
        <w:t>абзацем третьим</w:t>
      </w:r>
      <w:r>
        <w:rPr>
          <w:sz w:val="28"/>
        </w:rPr>
        <w:t xml:space="preserve"> и пятым</w:t>
      </w:r>
      <w:r>
        <w:rPr>
          <w:sz w:val="28"/>
        </w:rPr>
        <w:t xml:space="preserve"> пункта 11</w:t>
      </w:r>
      <w:r>
        <w:rPr>
          <w:sz w:val="28"/>
        </w:rPr>
        <w:t xml:space="preserve"> настоящего Положения.</w:t>
      </w:r>
    </w:p>
    <w:p w14:paraId="3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Заседания комиссии могут проводиться в отсутствие </w:t>
      </w:r>
      <w:r>
        <w:rPr>
          <w:rFonts w:ascii="Times New Roman" w:hAnsi="Times New Roman"/>
          <w:sz w:val="28"/>
        </w:rPr>
        <w:t>работника</w:t>
      </w:r>
      <w:r>
        <w:rPr>
          <w:rFonts w:ascii="Times New Roman" w:hAnsi="Times New Roman"/>
          <w:sz w:val="28"/>
        </w:rPr>
        <w:t xml:space="preserve"> в случае:</w:t>
      </w:r>
    </w:p>
    <w:p w14:paraId="32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если в </w:t>
      </w:r>
      <w:r>
        <w:rPr>
          <w:sz w:val="28"/>
        </w:rPr>
        <w:t>уведомлениях, предусмотренных</w:t>
      </w:r>
      <w:r>
        <w:rPr>
          <w:sz w:val="28"/>
        </w:rPr>
        <w:t xml:space="preserve"> абзацем третьим</w:t>
      </w:r>
      <w:r>
        <w:rPr>
          <w:sz w:val="28"/>
        </w:rPr>
        <w:t xml:space="preserve"> и пятым</w:t>
      </w:r>
      <w:r>
        <w:rPr>
          <w:sz w:val="28"/>
        </w:rPr>
        <w:t xml:space="preserve"> пункта 11</w:t>
      </w:r>
      <w:r>
        <w:rPr>
          <w:sz w:val="28"/>
        </w:rPr>
        <w:t xml:space="preserve"> настоящего Положения, не содержится указания о намерении </w:t>
      </w:r>
      <w:r>
        <w:rPr>
          <w:sz w:val="28"/>
        </w:rPr>
        <w:t>работника</w:t>
      </w:r>
      <w:r>
        <w:rPr>
          <w:sz w:val="28"/>
        </w:rPr>
        <w:t xml:space="preserve"> лично присутствовать на заседании комиссии;</w:t>
      </w:r>
    </w:p>
    <w:p w14:paraId="33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>работник</w:t>
      </w:r>
      <w:r>
        <w:rPr>
          <w:sz w:val="28"/>
        </w:rPr>
        <w:t>, намеревающи</w:t>
      </w:r>
      <w:r>
        <w:rPr>
          <w:sz w:val="28"/>
        </w:rPr>
        <w:t>й</w:t>
      </w:r>
      <w:r>
        <w:rPr>
          <w:sz w:val="28"/>
        </w:rPr>
        <w:t>ся лично присутствовать на заседании комиссии и надлежащим образом изв</w:t>
      </w:r>
      <w:r>
        <w:rPr>
          <w:sz w:val="28"/>
        </w:rPr>
        <w:t>ещенный</w:t>
      </w:r>
      <w:r>
        <w:rPr>
          <w:sz w:val="28"/>
        </w:rPr>
        <w:t xml:space="preserve"> о времени и </w:t>
      </w:r>
      <w:r>
        <w:rPr>
          <w:sz w:val="28"/>
        </w:rPr>
        <w:t>месте его проведения, не явился</w:t>
      </w:r>
      <w:r>
        <w:rPr>
          <w:sz w:val="28"/>
        </w:rPr>
        <w:t xml:space="preserve"> на заседание комиссии.</w:t>
      </w:r>
    </w:p>
    <w:p w14:paraId="34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>. На заседании комиссии заслушиваются пояснения</w:t>
      </w:r>
      <w:r>
        <w:rPr>
          <w:sz w:val="28"/>
        </w:rPr>
        <w:t xml:space="preserve"> работника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(с его</w:t>
      </w:r>
      <w:r>
        <w:rPr>
          <w:sz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5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21</w:t>
      </w:r>
      <w:r>
        <w:rPr>
          <w:sz w:val="28"/>
        </w:rPr>
        <w:t xml:space="preserve">. </w:t>
      </w:r>
      <w:r>
        <w:rPr>
          <w:sz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6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По итогам рассмотрения вопроса, указанного в </w:t>
      </w:r>
      <w:r>
        <w:rPr>
          <w:rFonts w:ascii="Times New Roman" w:hAnsi="Times New Roman"/>
          <w:spacing w:val="-2"/>
          <w:sz w:val="28"/>
        </w:rPr>
        <w:t xml:space="preserve">абзаце втором </w:t>
      </w:r>
      <w:r>
        <w:rPr>
          <w:rFonts w:ascii="Times New Roman" w:hAnsi="Times New Roman"/>
          <w:sz w:val="28"/>
        </w:rPr>
        <w:t>пункта 11</w:t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37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.1. Установить, что работник соблюдал </w:t>
      </w:r>
      <w:r>
        <w:rPr>
          <w:rFonts w:ascii="Times New Roman" w:hAnsi="Times New Roman"/>
          <w:sz w:val="28"/>
        </w:rPr>
        <w:t xml:space="preserve">требования к служебному поведению и (или) </w:t>
      </w:r>
      <w:r>
        <w:rPr>
          <w:rFonts w:ascii="Times New Roman" w:hAnsi="Times New Roman"/>
          <w:sz w:val="28"/>
        </w:rPr>
        <w:t>требования об урегулировании конфликта интересов.</w:t>
      </w:r>
    </w:p>
    <w:p w14:paraId="38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22</w:t>
      </w:r>
      <w:r>
        <w:rPr>
          <w:sz w:val="28"/>
        </w:rPr>
        <w:t xml:space="preserve">.2. Установить, что работник не соблюдал </w:t>
      </w:r>
      <w:r>
        <w:rPr>
          <w:sz w:val="28"/>
        </w:rPr>
        <w:t xml:space="preserve">требования к служебному поведению и (или) </w:t>
      </w:r>
      <w:r>
        <w:rPr>
          <w:sz w:val="28"/>
        </w:rPr>
        <w:t>требования об урегулировании конфликта интересов.</w:t>
      </w:r>
      <w:r>
        <w:rPr>
          <w:sz w:val="28"/>
        </w:rPr>
        <w:t xml:space="preserve"> </w:t>
      </w:r>
      <w:r>
        <w:rPr>
          <w:sz w:val="28"/>
        </w:rPr>
        <w:br/>
      </w:r>
      <w:bookmarkStart w:id="1" w:name="_GoBack"/>
      <w:bookmarkEnd w:id="1"/>
      <w:r>
        <w:rPr>
          <w:sz w:val="28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14:paraId="39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итогам рассмотрения вопроса, указанного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абзаце </w:t>
      </w:r>
      <w:r>
        <w:rPr>
          <w:rFonts w:ascii="Times New Roman" w:hAnsi="Times New Roman"/>
          <w:spacing w:val="-2"/>
          <w:sz w:val="28"/>
        </w:rPr>
        <w:t>третьем</w:t>
      </w:r>
      <w:r>
        <w:rPr>
          <w:rFonts w:ascii="Times New Roman" w:hAnsi="Times New Roman"/>
          <w:sz w:val="28"/>
        </w:rPr>
        <w:t xml:space="preserve"> пункта 11</w:t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3A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.1. Признать, что при исполнении </w:t>
      </w:r>
      <w:r>
        <w:rPr>
          <w:sz w:val="28"/>
        </w:rPr>
        <w:t>работником</w:t>
      </w:r>
      <w:r>
        <w:rPr>
          <w:sz w:val="28"/>
        </w:rPr>
        <w:t xml:space="preserve">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 конфликт интересов отсутствует.</w:t>
      </w:r>
    </w:p>
    <w:p w14:paraId="3B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.2. Признать, что при исполнении </w:t>
      </w:r>
      <w:r>
        <w:rPr>
          <w:sz w:val="28"/>
        </w:rPr>
        <w:t>работником</w:t>
      </w:r>
      <w:r>
        <w:rPr>
          <w:sz w:val="28"/>
        </w:rPr>
        <w:t xml:space="preserve">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 w:val="28"/>
        </w:rPr>
        <w:t>работнику</w:t>
      </w:r>
      <w:r>
        <w:rPr>
          <w:sz w:val="28"/>
        </w:rPr>
        <w:t xml:space="preserve"> и (или) </w:t>
      </w:r>
      <w:r>
        <w:rPr>
          <w:sz w:val="28"/>
        </w:rPr>
        <w:t>руководителю Учреждения</w:t>
      </w:r>
      <w:r>
        <w:rPr>
          <w:sz w:val="28"/>
        </w:rPr>
        <w:t xml:space="preserve"> принять меры по урегулированию конфликта интересов или по недопущению его возникновения.</w:t>
      </w:r>
    </w:p>
    <w:p w14:paraId="3C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.3. Признать, что </w:t>
      </w:r>
      <w:r>
        <w:rPr>
          <w:sz w:val="28"/>
        </w:rPr>
        <w:t>работник</w:t>
      </w:r>
      <w:r>
        <w:rPr>
          <w:sz w:val="28"/>
        </w:rPr>
        <w:t xml:space="preserve"> не соблюдал требования об урегулировании конфликта интересов. В этом случае комиссия рекомендует </w:t>
      </w:r>
      <w:r>
        <w:rPr>
          <w:sz w:val="28"/>
        </w:rPr>
        <w:t>руководителю Учреждения</w:t>
      </w:r>
      <w:r>
        <w:rPr>
          <w:sz w:val="28"/>
        </w:rPr>
        <w:t xml:space="preserve"> применить к </w:t>
      </w:r>
      <w:r>
        <w:rPr>
          <w:sz w:val="28"/>
        </w:rPr>
        <w:t>работнику</w:t>
      </w:r>
      <w:r>
        <w:rPr>
          <w:sz w:val="28"/>
        </w:rPr>
        <w:t xml:space="preserve"> конкретную меру ответственности.</w:t>
      </w:r>
    </w:p>
    <w:p w14:paraId="3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4. По итогам рассмотрения вопроса, указанного в </w:t>
      </w:r>
      <w:r>
        <w:rPr>
          <w:sz w:val="28"/>
        </w:rPr>
        <w:t xml:space="preserve">абзаце пятом пункта 11 </w:t>
      </w:r>
      <w:r>
        <w:rPr>
          <w:sz w:val="28"/>
        </w:rPr>
        <w:t>настоящего Положения, комиссия принимает одно из следующих решений:</w:t>
      </w:r>
    </w:p>
    <w:p w14:paraId="3E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24.1. П</w:t>
      </w:r>
      <w:r>
        <w:rPr>
          <w:sz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</w:rPr>
        <w:t>работника</w:t>
      </w:r>
      <w:r>
        <w:rPr>
          <w:sz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</w:rPr>
        <w:t>а интересов.</w:t>
      </w:r>
    </w:p>
    <w:p w14:paraId="3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24.2. П</w:t>
      </w:r>
      <w:r>
        <w:rPr>
          <w:sz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</w:rPr>
        <w:t>работника</w:t>
      </w:r>
      <w:r>
        <w:rPr>
          <w:sz w:val="28"/>
        </w:rPr>
        <w:t xml:space="preserve"> обстоятельств и </w:t>
      </w:r>
      <w:r>
        <w:rPr>
          <w:sz w:val="28"/>
        </w:rPr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4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25. </w:t>
      </w:r>
      <w:r>
        <w:rPr>
          <w:sz w:val="28"/>
        </w:rPr>
        <w:t xml:space="preserve">По итогам рассмотрения вопросов, указанных в </w:t>
      </w:r>
      <w:r>
        <w:rPr>
          <w:sz w:val="28"/>
        </w:rPr>
        <w:t>абзацах втором, третьем и пятом пункта 11</w:t>
      </w:r>
      <w:r>
        <w:rPr>
          <w:sz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>
        <w:rPr>
          <w:sz w:val="28"/>
        </w:rPr>
        <w:t>рено пунктами 22 – 24</w:t>
      </w:r>
      <w:r>
        <w:rPr>
          <w:sz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. По итогам рассмотрения вопроса, предусмотренного </w:t>
      </w:r>
      <w:r>
        <w:rPr>
          <w:sz w:val="28"/>
        </w:rPr>
        <w:br/>
      </w:r>
      <w:r>
        <w:rPr>
          <w:sz w:val="28"/>
        </w:rPr>
        <w:t>абзацем четвертым пункта 11</w:t>
      </w:r>
      <w:r>
        <w:rPr>
          <w:sz w:val="28"/>
        </w:rPr>
        <w:t xml:space="preserve"> настоящего Положения, комиссия принимает соответствующее решение.</w:t>
      </w:r>
    </w:p>
    <w:p w14:paraId="42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>. Для исполнения решений комиссии могут быть подготовлены проекты</w:t>
      </w:r>
      <w:r>
        <w:rPr>
          <w:sz w:val="28"/>
        </w:rPr>
        <w:t xml:space="preserve"> локальных нормативных актов Учреждения</w:t>
      </w:r>
      <w:r>
        <w:rPr>
          <w:sz w:val="28"/>
        </w:rPr>
        <w:t>, решений или поручений</w:t>
      </w:r>
      <w:r>
        <w:rPr>
          <w:sz w:val="28"/>
        </w:rPr>
        <w:t xml:space="preserve"> руководителя Учреждения</w:t>
      </w:r>
      <w:r>
        <w:rPr>
          <w:sz w:val="28"/>
        </w:rPr>
        <w:t>, которы</w:t>
      </w:r>
      <w:r>
        <w:rPr>
          <w:sz w:val="28"/>
        </w:rPr>
        <w:t xml:space="preserve">е </w:t>
      </w:r>
      <w:r>
        <w:rPr>
          <w:sz w:val="28"/>
        </w:rPr>
        <w:t xml:space="preserve">в установленном порядке представляются на рассмотрение </w:t>
      </w:r>
      <w:r>
        <w:rPr>
          <w:sz w:val="28"/>
        </w:rPr>
        <w:t>руководителю Учреждения</w:t>
      </w:r>
      <w:r>
        <w:rPr>
          <w:sz w:val="28"/>
        </w:rPr>
        <w:t>.</w:t>
      </w:r>
    </w:p>
    <w:p w14:paraId="43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>. Решения комиссии по</w:t>
      </w:r>
      <w:r>
        <w:rPr>
          <w:sz w:val="28"/>
        </w:rPr>
        <w:t xml:space="preserve"> вопросам, указанным в пункте 11</w:t>
      </w:r>
      <w:r>
        <w:rPr>
          <w:sz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>
        <w:rPr>
          <w:sz w:val="28"/>
        </w:rPr>
        <w:br/>
      </w:r>
      <w:r>
        <w:rPr>
          <w:sz w:val="28"/>
        </w:rPr>
        <w:t>на заседании членов комиссии.</w:t>
      </w:r>
    </w:p>
    <w:p w14:paraId="44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9</w:t>
      </w:r>
      <w:r>
        <w:rPr>
          <w:sz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>
        <w:rPr>
          <w:sz w:val="28"/>
        </w:rPr>
        <w:t xml:space="preserve">ее заседании. Решения комиссии </w:t>
      </w:r>
      <w:r>
        <w:rPr>
          <w:sz w:val="28"/>
        </w:rPr>
        <w:t xml:space="preserve">для </w:t>
      </w:r>
      <w:r>
        <w:rPr>
          <w:sz w:val="28"/>
        </w:rPr>
        <w:t>руководителя Учреждения</w:t>
      </w:r>
      <w:r>
        <w:rPr>
          <w:sz w:val="28"/>
        </w:rPr>
        <w:t xml:space="preserve"> носят рекомендательный характер. </w:t>
      </w:r>
    </w:p>
    <w:p w14:paraId="45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 В протоколе заседания комиссии указываются:</w:t>
      </w:r>
    </w:p>
    <w:p w14:paraId="46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14:paraId="47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.2. </w:t>
      </w:r>
      <w:r>
        <w:rPr>
          <w:sz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интересов.</w:t>
      </w:r>
    </w:p>
    <w:p w14:paraId="48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.3. Предъявляемые к </w:t>
      </w:r>
      <w:r>
        <w:rPr>
          <w:sz w:val="28"/>
        </w:rPr>
        <w:t>работнику</w:t>
      </w:r>
      <w:r>
        <w:rPr>
          <w:sz w:val="28"/>
        </w:rPr>
        <w:t xml:space="preserve"> претензии, материалы, на которых они основываются.</w:t>
      </w:r>
    </w:p>
    <w:p w14:paraId="49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.4. Содержание пояснений </w:t>
      </w:r>
      <w:r>
        <w:rPr>
          <w:sz w:val="28"/>
        </w:rPr>
        <w:t>работника</w:t>
      </w:r>
      <w:r>
        <w:rPr>
          <w:sz w:val="28"/>
        </w:rPr>
        <w:t xml:space="preserve"> и других лиц по существу предъявляемых претензий.</w:t>
      </w:r>
    </w:p>
    <w:p w14:paraId="4A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.5</w:t>
      </w:r>
      <w:r>
        <w:rPr>
          <w:sz w:val="28"/>
        </w:rPr>
        <w:t>.</w:t>
      </w:r>
      <w:r>
        <w:rPr>
          <w:sz w:val="28"/>
        </w:rPr>
        <w:t xml:space="preserve"> Фамилии, имена, отчества выступивших на заседании лиц </w:t>
      </w:r>
      <w:r>
        <w:rPr>
          <w:sz w:val="28"/>
        </w:rPr>
        <w:br/>
      </w:r>
      <w:r>
        <w:rPr>
          <w:sz w:val="28"/>
        </w:rPr>
        <w:t>и краткое изложение их выступлений.</w:t>
      </w:r>
    </w:p>
    <w:p w14:paraId="4B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</w:rPr>
        <w:t>Учреждение</w:t>
      </w:r>
      <w:r>
        <w:rPr>
          <w:sz w:val="28"/>
        </w:rPr>
        <w:t>.</w:t>
      </w:r>
    </w:p>
    <w:p w14:paraId="4C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.7. Другие сведения.</w:t>
      </w:r>
    </w:p>
    <w:p w14:paraId="4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.8. Результаты голосования.</w:t>
      </w:r>
    </w:p>
    <w:p w14:paraId="4E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.9. Решение и обоснование его принятия.</w:t>
      </w:r>
    </w:p>
    <w:p w14:paraId="4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31</w:t>
      </w:r>
      <w:r>
        <w:rPr>
          <w:sz w:val="28"/>
        </w:rPr>
        <w:t>. Член комиссии, не</w:t>
      </w:r>
      <w:r>
        <w:rPr>
          <w:sz w:val="28"/>
        </w:rPr>
        <w:t xml:space="preserve"> </w:t>
      </w:r>
      <w:r>
        <w:rPr>
          <w:sz w:val="28"/>
        </w:rPr>
        <w:t>согласный с е</w:t>
      </w:r>
      <w:r>
        <w:rPr>
          <w:sz w:val="28"/>
        </w:rPr>
        <w:t>е</w:t>
      </w:r>
      <w:r>
        <w:rPr>
          <w:sz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</w:rPr>
        <w:t>работник</w:t>
      </w:r>
      <w:r>
        <w:rPr>
          <w:sz w:val="28"/>
        </w:rPr>
        <w:t>.</w:t>
      </w:r>
    </w:p>
    <w:p w14:paraId="5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32</w:t>
      </w:r>
      <w:r>
        <w:rPr>
          <w:sz w:val="28"/>
        </w:rPr>
        <w:t xml:space="preserve">. Копии протокола заседания комиссии в </w:t>
      </w:r>
      <w:r>
        <w:rPr>
          <w:sz w:val="28"/>
        </w:rPr>
        <w:t>7-дневный срок</w:t>
      </w:r>
      <w:r>
        <w:rPr>
          <w:sz w:val="28"/>
        </w:rPr>
        <w:t xml:space="preserve"> со дня заседания направляются </w:t>
      </w:r>
      <w:r>
        <w:rPr>
          <w:sz w:val="28"/>
        </w:rPr>
        <w:t>руководителю Учреждения</w:t>
      </w:r>
      <w:r>
        <w:rPr>
          <w:sz w:val="28"/>
        </w:rPr>
        <w:t xml:space="preserve">, полностью или в виде выписок из него – </w:t>
      </w:r>
      <w:r>
        <w:rPr>
          <w:sz w:val="28"/>
        </w:rPr>
        <w:t>работнику</w:t>
      </w:r>
      <w:r>
        <w:rPr>
          <w:sz w:val="28"/>
        </w:rPr>
        <w:t>, а также по решению комиссии – иным заинтересованным лицам.</w:t>
      </w:r>
    </w:p>
    <w:p w14:paraId="5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33</w:t>
      </w:r>
      <w:r>
        <w:rPr>
          <w:sz w:val="28"/>
        </w:rPr>
        <w:t xml:space="preserve">. </w:t>
      </w:r>
      <w:r>
        <w:rPr>
          <w:sz w:val="28"/>
        </w:rPr>
        <w:t>Руководитель Учреждения</w:t>
      </w:r>
      <w:r>
        <w:rPr>
          <w:sz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</w:rPr>
        <w:t xml:space="preserve">работнику </w:t>
      </w:r>
      <w:r>
        <w:rPr>
          <w:sz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>
        <w:rPr>
          <w:sz w:val="28"/>
        </w:rPr>
        <w:br/>
      </w:r>
      <w:r>
        <w:rPr>
          <w:sz w:val="28"/>
        </w:rPr>
        <w:t xml:space="preserve">и принятом решении </w:t>
      </w:r>
      <w:r>
        <w:rPr>
          <w:sz w:val="28"/>
        </w:rPr>
        <w:t>руководитель Учреждения</w:t>
      </w:r>
      <w:r>
        <w:rPr>
          <w:sz w:val="28"/>
        </w:rPr>
        <w:t xml:space="preserve"> в письменной форме уведомляет комиссию в месячный срок со дня поступления к нему протокола </w:t>
      </w:r>
      <w:r>
        <w:rPr>
          <w:sz w:val="28"/>
        </w:rPr>
        <w:t xml:space="preserve">заседания комиссии. Решение </w:t>
      </w:r>
      <w:r>
        <w:rPr>
          <w:sz w:val="28"/>
        </w:rPr>
        <w:t>руководителя Учреждения</w:t>
      </w:r>
      <w:r>
        <w:rPr>
          <w:sz w:val="28"/>
        </w:rPr>
        <w:t xml:space="preserve"> оглашается на ближайшем заседании комиссии и принимается к сведению без обсуждения.</w:t>
      </w:r>
    </w:p>
    <w:p w14:paraId="52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4</w:t>
      </w:r>
      <w:r>
        <w:rPr>
          <w:sz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</w:rPr>
        <w:t>работника</w:t>
      </w:r>
      <w:r>
        <w:rPr>
          <w:sz w:val="28"/>
        </w:rPr>
        <w:t xml:space="preserve"> информация об этом представляется </w:t>
      </w:r>
      <w:r>
        <w:rPr>
          <w:sz w:val="28"/>
        </w:rPr>
        <w:t xml:space="preserve">руководителю Учреждения </w:t>
      </w:r>
      <w:r>
        <w:rPr>
          <w:sz w:val="28"/>
        </w:rPr>
        <w:t xml:space="preserve">для решения вопроса о применении к </w:t>
      </w:r>
      <w:r>
        <w:rPr>
          <w:sz w:val="28"/>
        </w:rPr>
        <w:t>работнику</w:t>
      </w:r>
      <w:r>
        <w:rPr>
          <w:sz w:val="28"/>
        </w:rPr>
        <w:t xml:space="preserve"> мер ответственности, предусмотренных нормативными правовыми актами Российской Федерации.</w:t>
      </w:r>
    </w:p>
    <w:p w14:paraId="53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5</w:t>
      </w:r>
      <w:r>
        <w:rPr>
          <w:sz w:val="28"/>
        </w:rPr>
        <w:t xml:space="preserve">. В случае установления комиссией факта совершения </w:t>
      </w:r>
      <w:r>
        <w:rPr>
          <w:sz w:val="28"/>
        </w:rPr>
        <w:t>работником</w:t>
      </w:r>
      <w:r>
        <w:rPr>
          <w:sz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>
        <w:rPr>
          <w:sz w:val="28"/>
        </w:rPr>
        <w:br/>
      </w:r>
      <w:r>
        <w:rPr>
          <w:sz w:val="28"/>
        </w:rPr>
        <w:t>в 3-дневный срок, а при необходимости – немедленно.</w:t>
      </w:r>
    </w:p>
    <w:p w14:paraId="54000000">
      <w:pPr>
        <w:pStyle w:val="Style_2"/>
        <w:spacing w:after="600" w:line="360" w:lineRule="auto"/>
        <w:ind w:firstLine="709" w:left="0"/>
        <w:jc w:val="both"/>
        <w:rPr>
          <w:color w:val="000000"/>
          <w:sz w:val="28"/>
        </w:rPr>
      </w:pPr>
      <w:r>
        <w:rPr>
          <w:sz w:val="28"/>
        </w:rPr>
        <w:t>3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color w:val="000000"/>
          <w:sz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</w:t>
      </w:r>
      <w:r>
        <w:rPr>
          <w:color w:val="000000"/>
          <w:sz w:val="28"/>
        </w:rPr>
        <w:t xml:space="preserve"> секретарем руководителя</w:t>
      </w:r>
      <w:r>
        <w:rPr>
          <w:i w:val="1"/>
          <w:color w:val="000000"/>
          <w:sz w:val="28"/>
        </w:rPr>
        <w:t xml:space="preserve"> </w:t>
      </w:r>
      <w:r>
        <w:rPr>
          <w:i w:val="0"/>
          <w:color w:val="000000"/>
          <w:sz w:val="28"/>
        </w:rPr>
        <w:t>и</w:t>
      </w:r>
      <w:r>
        <w:rPr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заместителем директора по административно хозяйственной работе</w:t>
      </w:r>
      <w:r>
        <w:rPr>
          <w:color w:val="000000"/>
          <w:sz w:val="28"/>
        </w:rPr>
        <w:t>.</w:t>
      </w:r>
    </w:p>
    <w:p w14:paraId="55000000">
      <w:pPr>
        <w:pStyle w:val="Style_2"/>
        <w:spacing w:after="720" w:line="360" w:lineRule="auto"/>
        <w:ind w:firstLine="709" w:left="0"/>
        <w:jc w:val="center"/>
        <w:rPr>
          <w:sz w:val="28"/>
        </w:rPr>
      </w:pPr>
      <w:r>
        <w:rPr>
          <w:sz w:val="28"/>
        </w:rPr>
        <w:t>___________</w:t>
      </w:r>
    </w:p>
    <w:p w14:paraId="56000000">
      <w:pPr>
        <w:pStyle w:val="Style_2"/>
        <w:spacing w:after="720"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4"/>
    <w:link w:val="Style_11_ch"/>
    <w:pPr>
      <w:ind w:firstLine="0"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Standard"/>
    <w:link w:val="Style_1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2_ch" w:type="character">
    <w:name w:val="Standard"/>
    <w:link w:val="Style_12"/>
    <w:rPr>
      <w:rFonts w:ascii="Arial" w:hAnsi="Arial"/>
      <w:sz w:val="20"/>
    </w:rPr>
  </w:style>
  <w:style w:styleId="Style_13" w:type="paragraph">
    <w:name w:val="Normal (Web)"/>
    <w:basedOn w:val="Style_4"/>
    <w:link w:val="Style_13_ch"/>
    <w:pPr>
      <w:spacing w:afterAutospacing="on" w:beforeAutospacing="on"/>
      <w:ind/>
    </w:pPr>
  </w:style>
  <w:style w:styleId="Style_13_ch" w:type="character">
    <w:name w:val="Normal (Web)"/>
    <w:basedOn w:val="Style_4_ch"/>
    <w:link w:val="Style_13"/>
  </w:style>
  <w:style w:styleId="Style_14" w:type="paragraph">
    <w:name w:val="Body Text Indent"/>
    <w:basedOn w:val="Style_4"/>
    <w:link w:val="Style_14_ch"/>
    <w:pPr>
      <w:ind w:firstLine="720" w:left="0"/>
    </w:pPr>
    <w:rPr>
      <w:sz w:val="28"/>
    </w:rPr>
  </w:style>
  <w:style w:styleId="Style_14_ch" w:type="character">
    <w:name w:val="Body Text Indent"/>
    <w:basedOn w:val="Style_4_ch"/>
    <w:link w:val="Style_14"/>
    <w:rPr>
      <w:sz w:val="28"/>
    </w:rPr>
  </w:style>
  <w:style w:styleId="Style_15" w:type="paragraph">
    <w:name w:val="Знак Знак Знак Знак Знак Знак Знак"/>
    <w:basedOn w:val="Style_4"/>
    <w:link w:val="Style_15_ch"/>
    <w:pPr>
      <w:widowControl w:val="0"/>
      <w:spacing w:after="160" w:line="240" w:lineRule="exact"/>
      <w:ind/>
      <w:jc w:val="right"/>
    </w:pPr>
    <w:rPr>
      <w:sz w:val="20"/>
    </w:rPr>
  </w:style>
  <w:style w:styleId="Style_15_ch" w:type="character">
    <w:name w:val="Знак Знак Знак Знак Знак Знак Знак"/>
    <w:basedOn w:val="Style_4_ch"/>
    <w:link w:val="Style_15"/>
    <w:rPr>
      <w:sz w:val="2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otnote reference"/>
    <w:basedOn w:val="Style_18"/>
    <w:link w:val="Style_17_ch"/>
    <w:rPr>
      <w:vertAlign w:val="superscript"/>
    </w:rPr>
  </w:style>
  <w:style w:styleId="Style_17_ch" w:type="character">
    <w:name w:val="footnote reference"/>
    <w:basedOn w:val="Style_18_ch"/>
    <w:link w:val="Style_17"/>
    <w:rPr>
      <w:vertAlign w:val="superscript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4"/>
    <w:link w:val="Style_22_ch"/>
    <w:rPr>
      <w:sz w:val="20"/>
    </w:rPr>
  </w:style>
  <w:style w:styleId="Style_22_ch" w:type="character">
    <w:name w:val="Footnote"/>
    <w:basedOn w:val="Style_4_ch"/>
    <w:link w:val="Style_22"/>
    <w:rPr>
      <w:sz w:val="20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oter"/>
    <w:basedOn w:val="Style_4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4_ch"/>
    <w:link w:val="Style_26"/>
  </w:style>
  <w:style w:styleId="Style_2" w:type="paragraph">
    <w:name w:val="No Spacing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2024-04-18T12:35:02Z</dcterms:modified>
</cp:coreProperties>
</file>